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跨境合规青年领军人才高级研修班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1080" w:firstLineChars="3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暨青年企业家双循环经济主题圆桌会议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日程安排（草案）</w:t>
      </w:r>
    </w:p>
    <w:p/>
    <w:tbl>
      <w:tblPr>
        <w:tblStyle w:val="4"/>
        <w:tblW w:w="0" w:type="auto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5月27日（</w:t>
            </w:r>
            <w:r>
              <w:rPr>
                <w:rFonts w:hint="eastAsia" w:eastAsia="仿宋" w:cs="Times New Roman"/>
                <w:bCs/>
                <w:sz w:val="30"/>
                <w:szCs w:val="30"/>
                <w:lang w:eastAsia="zh-CN"/>
              </w:rPr>
              <w:t>星期四</w:t>
            </w: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Times New Roman" w:hAnsi="Times New Roman" w:eastAsia="仿宋" w:cs="Times New Roman"/>
                <w:bCs/>
                <w:sz w:val="30"/>
                <w:szCs w:val="30"/>
                <w:lang w:eastAsia="zh-CN"/>
              </w:rPr>
            </w:pPr>
            <w:r>
              <w:rPr>
                <w:rFonts w:hint="eastAsia" w:eastAsia="仿宋" w:cs="Times New Roman"/>
                <w:bCs/>
                <w:sz w:val="30"/>
                <w:szCs w:val="30"/>
                <w:lang w:eastAsia="zh-CN"/>
              </w:rPr>
              <w:t>全天</w:t>
            </w:r>
          </w:p>
        </w:tc>
        <w:tc>
          <w:tcPr>
            <w:tcW w:w="65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下午</w:t>
            </w:r>
          </w:p>
        </w:tc>
        <w:tc>
          <w:tcPr>
            <w:tcW w:w="65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青年企业家双循环经济主题圆桌会议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8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5月28日（</w:t>
            </w:r>
            <w:r>
              <w:rPr>
                <w:rFonts w:hint="eastAsia" w:eastAsia="仿宋" w:cs="Times New Roman"/>
                <w:bCs/>
                <w:sz w:val="30"/>
                <w:szCs w:val="30"/>
                <w:lang w:eastAsia="zh-CN"/>
              </w:rPr>
              <w:t>星期</w:t>
            </w: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上午</w:t>
            </w:r>
          </w:p>
        </w:tc>
        <w:tc>
          <w:tcPr>
            <w:tcW w:w="65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30"/>
                <w:szCs w:val="30"/>
                <w:lang w:val="en-US" w:eastAsia="zh-CN" w:bidi="ar-SA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650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30"/>
                <w:szCs w:val="30"/>
              </w:rPr>
              <w:t>主旨演讲</w:t>
            </w:r>
            <w:r>
              <w:rPr>
                <w:rFonts w:hint="eastAsia" w:ascii="楷体" w:hAnsi="楷体" w:eastAsia="楷体" w:cs="楷体"/>
                <w:bCs/>
                <w:sz w:val="30"/>
                <w:szCs w:val="30"/>
                <w:lang w:eastAsia="zh-CN"/>
              </w:rPr>
              <w:t xml:space="preserve">：世界百年未有之大变局与跨境合规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刘</w:t>
            </w:r>
            <w:r>
              <w:rPr>
                <w:rFonts w:hint="eastAsia" w:eastAsia="仿宋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超</w:t>
            </w:r>
            <w:r>
              <w:rPr>
                <w:rFonts w:hint="eastAsia" w:eastAsia="仿宋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  <w:t>国际商事争端预防与解决组织秘书长</w:t>
            </w:r>
            <w:r>
              <w:rPr>
                <w:rFonts w:hint="eastAsia" w:eastAsia="仿宋" w:cs="Times New Roman"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下午</w:t>
            </w:r>
          </w:p>
        </w:tc>
        <w:tc>
          <w:tcPr>
            <w:tcW w:w="650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rFonts w:hint="eastAsia" w:eastAsia="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30"/>
                <w:szCs w:val="30"/>
                <w:lang w:val="en-US" w:eastAsia="zh-CN"/>
              </w:rPr>
              <w:t>专题讲座：</w:t>
            </w:r>
            <w:r>
              <w:rPr>
                <w:rFonts w:hint="default" w:ascii="楷体" w:hAnsi="楷体" w:eastAsia="楷体" w:cs="楷体"/>
                <w:bCs/>
                <w:sz w:val="30"/>
                <w:szCs w:val="30"/>
                <w:lang w:val="en-US" w:eastAsia="zh-CN"/>
              </w:rPr>
              <w:t>国际经贸</w:t>
            </w:r>
            <w:r>
              <w:rPr>
                <w:rFonts w:hint="eastAsia" w:ascii="楷体" w:hAnsi="楷体" w:eastAsia="楷体" w:cs="楷体"/>
                <w:bCs/>
                <w:sz w:val="30"/>
                <w:szCs w:val="30"/>
                <w:lang w:val="en-US" w:eastAsia="zh-CN"/>
              </w:rPr>
              <w:t>规则的最新发展及其带来的机遇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杨国华</w:t>
            </w:r>
            <w:r>
              <w:rPr>
                <w:rFonts w:hint="eastAsia" w:eastAsia="仿宋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  <w:t>清华大学法学院教授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8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5月29日（</w:t>
            </w:r>
            <w:r>
              <w:rPr>
                <w:rFonts w:hint="eastAsia" w:eastAsia="仿宋" w:cs="Times New Roman"/>
                <w:bCs/>
                <w:sz w:val="30"/>
                <w:szCs w:val="30"/>
                <w:lang w:eastAsia="zh-CN"/>
              </w:rPr>
              <w:t>星期</w:t>
            </w: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上午</w:t>
            </w:r>
          </w:p>
        </w:tc>
        <w:tc>
          <w:tcPr>
            <w:tcW w:w="650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30"/>
                <w:szCs w:val="30"/>
                <w:lang w:val="en-US" w:eastAsia="zh-CN"/>
              </w:rPr>
              <w:t>专题讲座：</w:t>
            </w:r>
            <w:r>
              <w:rPr>
                <w:rFonts w:hint="eastAsia" w:ascii="楷体" w:hAnsi="楷体" w:eastAsia="楷体" w:cs="楷体"/>
                <w:bCs/>
                <w:sz w:val="30"/>
                <w:szCs w:val="30"/>
                <w:lang w:eastAsia="zh-CN"/>
              </w:rPr>
              <w:t>新形势下企业涉外业务中的合规考量和应对方案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贾</w:t>
            </w:r>
            <w:r>
              <w:rPr>
                <w:rFonts w:hint="eastAsia" w:eastAsia="仿宋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申</w:t>
            </w:r>
            <w:r>
              <w:rPr>
                <w:rFonts w:hint="eastAsia" w:eastAsia="仿宋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  <w:t>中伦</w:t>
            </w: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律师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  <w:t>事务所顾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  <w:t>问</w:t>
            </w: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（原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  <w:t>京东方科技集团股份有限公司合规中心中心长</w:t>
            </w:r>
            <w:r>
              <w:rPr>
                <w:rFonts w:hint="eastAsia" w:eastAsia="仿宋" w:cs="Times New Roman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下午</w:t>
            </w:r>
          </w:p>
        </w:tc>
        <w:tc>
          <w:tcPr>
            <w:tcW w:w="650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rFonts w:hint="eastAsia" w:ascii="楷体" w:hAnsi="楷体" w:eastAsia="楷体" w:cs="楷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30"/>
                <w:szCs w:val="30"/>
                <w:lang w:val="en-US" w:eastAsia="zh-CN"/>
              </w:rPr>
              <w:t>专题讲座：合规管理如何助力西门子全球经营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  <w:t>徐振坤</w:t>
            </w:r>
            <w:r>
              <w:rPr>
                <w:rFonts w:hint="eastAsia" w:eastAsia="仿宋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30"/>
                <w:szCs w:val="30"/>
                <w:lang w:eastAsia="zh-CN"/>
              </w:rPr>
              <w:t>西门子（中国）有限公司副总裁兼合规总监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6501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both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参访标杆企业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65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结业式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8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20" w:lineRule="exact"/>
              <w:jc w:val="center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5月</w:t>
            </w:r>
            <w:r>
              <w:rPr>
                <w:rFonts w:hint="eastAsia" w:eastAsia="仿宋" w:cs="Times New Roman"/>
                <w:bCs/>
                <w:sz w:val="30"/>
                <w:szCs w:val="3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日（</w:t>
            </w:r>
            <w:r>
              <w:rPr>
                <w:rFonts w:hint="eastAsia" w:eastAsia="仿宋" w:cs="Times New Roman"/>
                <w:bCs/>
                <w:sz w:val="30"/>
                <w:szCs w:val="30"/>
                <w:lang w:eastAsia="zh-CN"/>
              </w:rPr>
              <w:t>星期日</w:t>
            </w:r>
            <w:r>
              <w:rPr>
                <w:rFonts w:hint="default" w:ascii="Times New Roman" w:hAnsi="Times New Roman" w:eastAsia="仿宋" w:cs="Times New Roman"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eastAsia" w:eastAsia="仿宋" w:cs="Times New Roman"/>
                <w:bCs/>
                <w:sz w:val="30"/>
                <w:szCs w:val="30"/>
                <w:lang w:val="en-US" w:eastAsia="zh-CN"/>
              </w:rPr>
              <w:t>上午</w:t>
            </w:r>
          </w:p>
        </w:tc>
        <w:tc>
          <w:tcPr>
            <w:tcW w:w="65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30"/>
                <w:szCs w:val="30"/>
                <w:vertAlign w:val="baseline"/>
              </w:rPr>
            </w:pPr>
            <w:r>
              <w:rPr>
                <w:rFonts w:hint="eastAsia" w:eastAsia="仿宋" w:cs="Times New Roman"/>
                <w:bCs/>
                <w:sz w:val="30"/>
                <w:szCs w:val="30"/>
                <w:lang w:val="en-US" w:eastAsia="zh-CN"/>
              </w:rPr>
              <w:t>返程</w:t>
            </w:r>
          </w:p>
        </w:tc>
      </w:tr>
    </w:tbl>
    <w:p/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03A24"/>
    <w:rsid w:val="19872832"/>
    <w:rsid w:val="20BE24CE"/>
    <w:rsid w:val="2396379B"/>
    <w:rsid w:val="32154CFA"/>
    <w:rsid w:val="5C903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2021-05-06T07:20:00Z</dcterms:created>
  <dc:creator>践行公益辛</dc:creator>
  <cp:lastModifiedBy>践行公益辛</cp:lastModifiedBy>
  <cp:lastPrinted>2021-05-06T07:43:00Z</cp:lastPrinted>
  <dcterms:modified xsi:type="dcterms:W3CDTF">2021-05-06T10:22:21Z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