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cs="Segoe UI" w:asciiTheme="minorHAnsi" w:hAnsiTheme="minorHAnsi"/>
          <w:sz w:val="32"/>
          <w:szCs w:val="32"/>
        </w:rPr>
      </w:pPr>
      <w:bookmarkStart w:id="1" w:name="_GoBack"/>
      <w:bookmarkEnd w:id="1"/>
      <w:r>
        <w:rPr>
          <w:rFonts w:cs="Segoe UI" w:asciiTheme="minorHAnsi" w:hAnsiTheme="minorHAnsi"/>
          <w:sz w:val="32"/>
          <w:szCs w:val="32"/>
        </w:rPr>
        <w:t>Ladies and gentlemen，</w:t>
      </w:r>
    </w:p>
    <w:p>
      <w:pPr>
        <w:jc w:val="both"/>
        <w:rPr>
          <w:rFonts w:cs="Segoe UI" w:asciiTheme="minorHAnsi" w:hAnsiTheme="minorHAnsi"/>
          <w:sz w:val="32"/>
          <w:szCs w:val="32"/>
        </w:rPr>
      </w:pPr>
      <w:r>
        <w:rPr>
          <w:rFonts w:cs="Segoe UI" w:asciiTheme="minorHAnsi" w:hAnsiTheme="minorHAnsi"/>
          <w:sz w:val="32"/>
          <w:szCs w:val="32"/>
        </w:rPr>
        <w:t>Good morning!</w:t>
      </w:r>
    </w:p>
    <w:p>
      <w:pPr>
        <w:jc w:val="both"/>
        <w:rPr>
          <w:rFonts w:cs="Segoe UI" w:asciiTheme="minorHAnsi" w:hAnsiTheme="minorHAnsi"/>
          <w:sz w:val="32"/>
          <w:szCs w:val="32"/>
        </w:rPr>
      </w:pPr>
      <w:r>
        <w:rPr>
          <w:rFonts w:cs="Segoe UI" w:asciiTheme="minorHAnsi" w:hAnsiTheme="minorHAnsi"/>
          <w:sz w:val="32"/>
          <w:szCs w:val="32"/>
        </w:rPr>
        <w:t xml:space="preserve">Thank you for inviting me and giving me this opportunity to speak before you. I would like to take this chance to introduce the use and benefits of  technical applications in smart trials </w:t>
      </w:r>
      <w:r>
        <w:rPr>
          <w:rFonts w:hint="eastAsia" w:cs="Segoe UI" w:asciiTheme="minorHAnsi" w:hAnsiTheme="minorHAnsi"/>
          <w:sz w:val="32"/>
          <w:szCs w:val="32"/>
        </w:rPr>
        <w:t>of</w:t>
      </w:r>
      <w:r>
        <w:rPr>
          <w:rFonts w:cs="Segoe UI" w:asciiTheme="minorHAnsi" w:hAnsiTheme="minorHAnsi"/>
          <w:sz w:val="32"/>
          <w:szCs w:val="32"/>
        </w:rPr>
        <w:t xml:space="preserve"> Beijing Internet Court.</w:t>
      </w:r>
    </w:p>
    <w:p>
      <w:pPr>
        <w:jc w:val="both"/>
        <w:rPr>
          <w:rFonts w:cs="Segoe UI" w:asciiTheme="minorHAnsi" w:hAnsiTheme="minorHAnsi"/>
          <w:sz w:val="32"/>
          <w:szCs w:val="32"/>
        </w:rPr>
      </w:pPr>
      <w:r>
        <w:rPr>
          <w:rFonts w:cs="Segoe UI" w:asciiTheme="minorHAnsi" w:hAnsiTheme="minorHAnsi"/>
          <w:sz w:val="32"/>
          <w:szCs w:val="32"/>
        </w:rPr>
        <w:t>In the internet era, with the development and application of information and communication technology, the network has an all-encompassing impact on social economy. The interactions between people and transactions between business operators are becoming increasingly dependent on the network, and so is the legal relationship between the two sides. As business and interactions shift from offline to online, more disputes occur online, which calls for fast and efficient dispute resolution. Against such back</w:t>
      </w:r>
      <w:r>
        <w:rPr>
          <w:rFonts w:hint="eastAsia" w:cs="Segoe UI" w:asciiTheme="minorHAnsi" w:hAnsiTheme="minorHAnsi"/>
          <w:sz w:val="32"/>
          <w:szCs w:val="32"/>
        </w:rPr>
        <w:t>ground</w:t>
      </w:r>
      <w:r>
        <w:rPr>
          <w:rFonts w:cs="Segoe UI" w:asciiTheme="minorHAnsi" w:hAnsiTheme="minorHAnsi"/>
          <w:sz w:val="32"/>
          <w:szCs w:val="32"/>
        </w:rPr>
        <w:t>, Beijing Internet Court was officially established on September 9</w:t>
      </w:r>
      <w:r>
        <w:rPr>
          <w:rFonts w:cs="Segoe UI" w:asciiTheme="minorHAnsi" w:hAnsiTheme="minorHAnsi"/>
          <w:sz w:val="32"/>
          <w:szCs w:val="32"/>
          <w:vertAlign w:val="superscript"/>
        </w:rPr>
        <w:t>th</w:t>
      </w:r>
      <w:r>
        <w:rPr>
          <w:rFonts w:cs="Segoe UI" w:asciiTheme="minorHAnsi" w:hAnsiTheme="minorHAnsi"/>
          <w:sz w:val="32"/>
          <w:szCs w:val="32"/>
        </w:rPr>
        <w:t xml:space="preserve">, 2018. </w:t>
      </w:r>
    </w:p>
    <w:p>
      <w:pPr>
        <w:jc w:val="both"/>
        <w:rPr>
          <w:rFonts w:cs="Segoe UI" w:asciiTheme="minorHAnsi" w:hAnsiTheme="minorHAnsi"/>
          <w:sz w:val="32"/>
          <w:szCs w:val="32"/>
        </w:rPr>
      </w:pPr>
      <w:r>
        <w:rPr>
          <w:rFonts w:cs="Segoe UI" w:asciiTheme="minorHAnsi" w:hAnsiTheme="minorHAnsi"/>
          <w:sz w:val="32"/>
          <w:szCs w:val="32"/>
        </w:rPr>
        <w:t xml:space="preserve">Since its establishment, Beijing Internet Court has been guided by the in-depth integration of technology and the judicial system. On the one hand, it has made immense efforts to explore new trial mechanisms and make </w:t>
      </w:r>
      <w:r>
        <w:rPr>
          <w:rFonts w:hint="eastAsia" w:cs="Segoe UI" w:asciiTheme="minorHAnsi" w:hAnsiTheme="minorHAnsi"/>
          <w:sz w:val="32"/>
          <w:szCs w:val="32"/>
        </w:rPr>
        <w:t>online</w:t>
      </w:r>
      <w:r>
        <w:rPr>
          <w:rFonts w:cs="Segoe UI" w:asciiTheme="minorHAnsi" w:hAnsiTheme="minorHAnsi"/>
          <w:sz w:val="32"/>
          <w:szCs w:val="32"/>
        </w:rPr>
        <w:t xml:space="preserve"> trials more intelligent and standard; on the other hand, it has promulgated rules through adjudication, to promote the healthy and orderly development of the cyberspace.</w:t>
      </w:r>
    </w:p>
    <w:p>
      <w:pPr>
        <w:jc w:val="both"/>
        <w:rPr>
          <w:rFonts w:cs="Segoe UI" w:asciiTheme="minorHAnsi" w:hAnsiTheme="minorHAnsi"/>
          <w:sz w:val="32"/>
          <w:szCs w:val="32"/>
        </w:rPr>
      </w:pPr>
      <w:r>
        <w:rPr>
          <w:rFonts w:cs="Segoe UI" w:asciiTheme="minorHAnsi" w:hAnsiTheme="minorHAnsi"/>
          <w:sz w:val="32"/>
          <w:szCs w:val="32"/>
        </w:rPr>
        <w:t xml:space="preserve">Beijing Internet Court has innovated the </w:t>
      </w:r>
      <w:r>
        <w:rPr>
          <w:rFonts w:hint="eastAsia" w:cs="Segoe UI" w:asciiTheme="minorHAnsi" w:hAnsiTheme="minorHAnsi"/>
          <w:sz w:val="32"/>
          <w:szCs w:val="32"/>
        </w:rPr>
        <w:t>online</w:t>
      </w:r>
      <w:r>
        <w:rPr>
          <w:rFonts w:cs="Segoe UI" w:asciiTheme="minorHAnsi" w:hAnsiTheme="minorHAnsi"/>
          <w:sz w:val="32"/>
          <w:szCs w:val="32"/>
        </w:rPr>
        <w:t xml:space="preserve"> trial model to provide parties with convenient, cost-effective, efficient and environment-friendly judicial service.</w:t>
      </w:r>
    </w:p>
    <w:p>
      <w:pPr>
        <w:jc w:val="both"/>
        <w:rPr>
          <w:rFonts w:cs="Segoe UI" w:asciiTheme="minorHAnsi" w:hAnsiTheme="minorHAnsi"/>
          <w:sz w:val="32"/>
          <w:szCs w:val="32"/>
        </w:rPr>
      </w:pPr>
      <w:r>
        <w:rPr>
          <w:rFonts w:cs="Segoe UI" w:asciiTheme="minorHAnsi" w:hAnsiTheme="minorHAnsi"/>
          <w:sz w:val="32"/>
          <w:szCs w:val="32"/>
        </w:rPr>
        <w:t xml:space="preserve">We have worked with 25 internet companies to build an </w:t>
      </w:r>
      <w:r>
        <w:rPr>
          <w:rFonts w:hint="eastAsia" w:cs="Segoe UI" w:asciiTheme="minorHAnsi" w:hAnsiTheme="minorHAnsi"/>
          <w:sz w:val="32"/>
          <w:szCs w:val="32"/>
        </w:rPr>
        <w:t>E</w:t>
      </w:r>
      <w:r>
        <w:rPr>
          <w:rFonts w:cs="Segoe UI" w:asciiTheme="minorHAnsi" w:hAnsiTheme="minorHAnsi"/>
          <w:sz w:val="32"/>
          <w:szCs w:val="32"/>
        </w:rPr>
        <w:t xml:space="preserve">lectronic </w:t>
      </w:r>
      <w:r>
        <w:rPr>
          <w:rFonts w:hint="eastAsia" w:cs="Segoe UI" w:asciiTheme="minorHAnsi" w:hAnsiTheme="minorHAnsi"/>
          <w:sz w:val="32"/>
          <w:szCs w:val="32"/>
        </w:rPr>
        <w:t>L</w:t>
      </w:r>
      <w:r>
        <w:rPr>
          <w:rFonts w:cs="Segoe UI" w:asciiTheme="minorHAnsi" w:hAnsiTheme="minorHAnsi"/>
          <w:sz w:val="32"/>
          <w:szCs w:val="32"/>
        </w:rPr>
        <w:t xml:space="preserve">itigation </w:t>
      </w:r>
      <w:r>
        <w:rPr>
          <w:rFonts w:hint="eastAsia" w:cs="Segoe UI" w:asciiTheme="minorHAnsi" w:hAnsiTheme="minorHAnsi"/>
          <w:sz w:val="32"/>
          <w:szCs w:val="32"/>
        </w:rPr>
        <w:t>P</w:t>
      </w:r>
      <w:r>
        <w:rPr>
          <w:rFonts w:cs="Segoe UI" w:asciiTheme="minorHAnsi" w:hAnsiTheme="minorHAnsi"/>
          <w:sz w:val="32"/>
          <w:szCs w:val="32"/>
        </w:rPr>
        <w:t xml:space="preserve">latform using the internet, Big Data, artificial intelligence and </w:t>
      </w:r>
      <w:r>
        <w:rPr>
          <w:rFonts w:hint="eastAsia" w:cs="Segoe UI" w:asciiTheme="minorHAnsi" w:hAnsiTheme="minorHAnsi"/>
          <w:sz w:val="32"/>
          <w:szCs w:val="32"/>
        </w:rPr>
        <w:t>block-chain</w:t>
      </w:r>
      <w:r>
        <w:rPr>
          <w:rFonts w:cs="Segoe UI" w:asciiTheme="minorHAnsi" w:hAnsiTheme="minorHAnsi"/>
          <w:sz w:val="32"/>
          <w:szCs w:val="32"/>
        </w:rPr>
        <w:t xml:space="preserve"> technology, and have developed an online trial model</w:t>
      </w:r>
      <w:r>
        <w:rPr>
          <w:rFonts w:hint="eastAsia" w:cs="Segoe UI" w:asciiTheme="minorHAnsi" w:hAnsiTheme="minorHAnsi"/>
          <w:sz w:val="32"/>
          <w:szCs w:val="32"/>
        </w:rPr>
        <w:t xml:space="preserve">. Unlike traditional courts, </w:t>
      </w:r>
      <w:r>
        <w:rPr>
          <w:rFonts w:cs="Segoe UI" w:asciiTheme="minorHAnsi" w:hAnsiTheme="minorHAnsi"/>
          <w:sz w:val="32"/>
          <w:szCs w:val="32"/>
        </w:rPr>
        <w:t>which</w:t>
      </w:r>
      <w:r>
        <w:rPr>
          <w:rFonts w:hint="eastAsia" w:cs="Segoe UI" w:asciiTheme="minorHAnsi" w:hAnsiTheme="minorHAnsi"/>
          <w:sz w:val="32"/>
          <w:szCs w:val="32"/>
        </w:rPr>
        <w:t xml:space="preserve"> can only accept cases during working hours, the E-litigation Platform has made the whole litigation process available online at anytime and anywhere, including filing cases, automatically generating indictments, submitting evidence, mediating, holding hearings via remote video, going on trials, delivering electronic documents, settling enforcement cases, and transferring appeal files.</w:t>
      </w:r>
    </w:p>
    <w:p>
      <w:pPr>
        <w:jc w:val="both"/>
        <w:rPr>
          <w:rFonts w:cs="Segoe UI" w:asciiTheme="minorHAnsi" w:hAnsiTheme="minorHAnsi"/>
          <w:sz w:val="32"/>
          <w:szCs w:val="32"/>
        </w:rPr>
      </w:pPr>
      <w:r>
        <w:rPr>
          <w:rFonts w:cs="Segoe UI" w:asciiTheme="minorHAnsi" w:hAnsiTheme="minorHAnsi"/>
          <w:sz w:val="32"/>
          <w:szCs w:val="32"/>
        </w:rPr>
        <w:t xml:space="preserve">This </w:t>
      </w:r>
      <w:r>
        <w:rPr>
          <w:rFonts w:hint="eastAsia" w:cs="Segoe UI" w:asciiTheme="minorHAnsi" w:hAnsiTheme="minorHAnsi"/>
          <w:sz w:val="32"/>
          <w:szCs w:val="32"/>
        </w:rPr>
        <w:t>platform</w:t>
      </w:r>
      <w:r>
        <w:rPr>
          <w:rFonts w:cs="Segoe UI" w:asciiTheme="minorHAnsi" w:hAnsiTheme="minorHAnsi"/>
          <w:sz w:val="32"/>
          <w:szCs w:val="32"/>
        </w:rPr>
        <w:t xml:space="preserve"> has brought the following benefits to the parties:</w:t>
      </w:r>
    </w:p>
    <w:p>
      <w:pPr>
        <w:jc w:val="both"/>
        <w:rPr>
          <w:rFonts w:cs="Segoe UI" w:asciiTheme="minorHAnsi" w:hAnsiTheme="minorHAnsi"/>
          <w:sz w:val="32"/>
          <w:szCs w:val="32"/>
        </w:rPr>
      </w:pPr>
      <w:r>
        <w:rPr>
          <w:rFonts w:hint="eastAsia" w:cs="Segoe UI" w:asciiTheme="minorHAnsi" w:hAnsiTheme="minorHAnsi"/>
          <w:b/>
          <w:bCs/>
          <w:sz w:val="32"/>
          <w:szCs w:val="32"/>
        </w:rPr>
        <w:t>Firstly, i</w:t>
      </w:r>
      <w:r>
        <w:rPr>
          <w:rFonts w:cs="Segoe UI" w:asciiTheme="minorHAnsi" w:hAnsiTheme="minorHAnsi"/>
          <w:b/>
          <w:bCs/>
          <w:sz w:val="32"/>
          <w:szCs w:val="32"/>
        </w:rPr>
        <w:t>t has made litigation more convenient.</w:t>
      </w:r>
      <w:r>
        <w:rPr>
          <w:rFonts w:cs="Segoe UI" w:asciiTheme="minorHAnsi" w:hAnsiTheme="minorHAnsi"/>
          <w:sz w:val="32"/>
          <w:szCs w:val="32"/>
        </w:rPr>
        <w:t xml:space="preserve"> T</w:t>
      </w:r>
      <w:r>
        <w:rPr>
          <w:rFonts w:hint="eastAsia" w:cs="Segoe UI" w:asciiTheme="minorHAnsi" w:hAnsiTheme="minorHAnsi"/>
          <w:sz w:val="32"/>
          <w:szCs w:val="32"/>
        </w:rPr>
        <w:t xml:space="preserve">he E-litigation Platform breaks time and space barriers and provides 24-hour legal service. </w:t>
      </w:r>
      <w:r>
        <w:rPr>
          <w:rFonts w:cs="Segoe UI" w:asciiTheme="minorHAnsi" w:hAnsiTheme="minorHAnsi"/>
          <w:sz w:val="32"/>
          <w:szCs w:val="32"/>
        </w:rPr>
        <w:t>The parties are no longer restricted by the working hours of the court when submitting an application for case filing</w:t>
      </w:r>
      <w:r>
        <w:rPr>
          <w:rFonts w:hint="eastAsia" w:cs="Segoe UI" w:asciiTheme="minorHAnsi" w:hAnsiTheme="minorHAnsi"/>
          <w:sz w:val="32"/>
          <w:szCs w:val="32"/>
        </w:rPr>
        <w:t xml:space="preserve"> </w:t>
      </w:r>
      <w:r>
        <w:rPr>
          <w:rFonts w:cs="Segoe UI" w:asciiTheme="minorHAnsi" w:hAnsiTheme="minorHAnsi"/>
          <w:sz w:val="32"/>
          <w:szCs w:val="32"/>
        </w:rPr>
        <w:t>and</w:t>
      </w:r>
      <w:r>
        <w:rPr>
          <w:rFonts w:hint="eastAsia" w:cs="Segoe UI" w:asciiTheme="minorHAnsi" w:hAnsiTheme="minorHAnsi"/>
          <w:sz w:val="32"/>
          <w:szCs w:val="32"/>
        </w:rPr>
        <w:t xml:space="preserve"> </w:t>
      </w:r>
      <w:r>
        <w:rPr>
          <w:rFonts w:cs="Segoe UI" w:asciiTheme="minorHAnsi" w:hAnsiTheme="minorHAnsi"/>
          <w:sz w:val="32"/>
          <w:szCs w:val="32"/>
        </w:rPr>
        <w:t xml:space="preserve">evidence. The parties can </w:t>
      </w:r>
      <w:r>
        <w:rPr>
          <w:rFonts w:hint="eastAsia" w:cs="Segoe UI" w:asciiTheme="minorHAnsi" w:hAnsiTheme="minorHAnsi"/>
          <w:sz w:val="32"/>
          <w:szCs w:val="32"/>
        </w:rPr>
        <w:t>appear in court</w:t>
      </w:r>
      <w:r>
        <w:rPr>
          <w:rFonts w:cs="Segoe UI" w:asciiTheme="minorHAnsi" w:hAnsiTheme="minorHAnsi"/>
          <w:sz w:val="32"/>
          <w:szCs w:val="32"/>
        </w:rPr>
        <w:t xml:space="preserve"> without leaving their home</w:t>
      </w:r>
      <w:r>
        <w:rPr>
          <w:rFonts w:hint="eastAsia" w:cs="Segoe UI" w:asciiTheme="minorHAnsi" w:hAnsiTheme="minorHAnsi"/>
          <w:sz w:val="32"/>
          <w:szCs w:val="32"/>
        </w:rPr>
        <w:t xml:space="preserve"> or workplace, </w:t>
      </w:r>
      <w:r>
        <w:rPr>
          <w:rFonts w:cs="Segoe UI" w:asciiTheme="minorHAnsi" w:hAnsiTheme="minorHAnsi"/>
          <w:sz w:val="32"/>
          <w:szCs w:val="32"/>
        </w:rPr>
        <w:t xml:space="preserve"> and no longer have to travel long distance.</w:t>
      </w:r>
      <w:r>
        <w:rPr>
          <w:rFonts w:hint="eastAsia" w:cs="Segoe UI" w:asciiTheme="minorHAnsi" w:hAnsiTheme="minorHAnsi"/>
          <w:sz w:val="32"/>
          <w:szCs w:val="32"/>
        </w:rPr>
        <w:t xml:space="preserve"> </w:t>
      </w:r>
      <w:r>
        <w:rPr>
          <w:rFonts w:cs="Segoe UI" w:asciiTheme="minorHAnsi" w:hAnsiTheme="minorHAnsi"/>
          <w:sz w:val="32"/>
          <w:szCs w:val="32"/>
        </w:rPr>
        <w:t>S</w:t>
      </w:r>
      <w:r>
        <w:rPr>
          <w:rFonts w:hint="eastAsia" w:cs="Segoe UI" w:asciiTheme="minorHAnsi" w:hAnsiTheme="minorHAnsi"/>
          <w:sz w:val="32"/>
          <w:szCs w:val="32"/>
        </w:rPr>
        <w:t>o far, the Platform has received a total of 45 million visits. All the applications for case filing are submitted online, 30% of which are submitted on non-working days or at non-working hours on working days. More than 90% of litigation fees are  paid online.</w:t>
      </w:r>
    </w:p>
    <w:p>
      <w:pPr>
        <w:jc w:val="both"/>
        <w:rPr>
          <w:rFonts w:cs="Segoe UI" w:asciiTheme="minorHAnsi" w:hAnsiTheme="minorHAnsi"/>
          <w:sz w:val="32"/>
          <w:szCs w:val="32"/>
        </w:rPr>
      </w:pPr>
      <w:r>
        <w:rPr>
          <w:rFonts w:hint="eastAsia" w:cs="Segoe UI" w:asciiTheme="minorHAnsi" w:hAnsiTheme="minorHAnsi"/>
          <w:b/>
          <w:sz w:val="32"/>
          <w:szCs w:val="32"/>
        </w:rPr>
        <w:t>Secondly, i</w:t>
      </w:r>
      <w:r>
        <w:rPr>
          <w:rFonts w:cs="Segoe UI" w:asciiTheme="minorHAnsi" w:hAnsiTheme="minorHAnsi"/>
          <w:b/>
          <w:bCs/>
          <w:sz w:val="32"/>
          <w:szCs w:val="32"/>
        </w:rPr>
        <w:t>t has improved work efficiency.</w:t>
      </w:r>
      <w:r>
        <w:rPr>
          <w:rFonts w:hint="eastAsia" w:cs="Segoe UI" w:asciiTheme="minorHAnsi" w:hAnsiTheme="minorHAnsi"/>
          <w:b/>
          <w:bCs/>
          <w:sz w:val="32"/>
          <w:szCs w:val="32"/>
        </w:rPr>
        <w:t xml:space="preserve"> </w:t>
      </w:r>
      <w:r>
        <w:rPr>
          <w:rFonts w:hint="eastAsia" w:cs="Segoe UI" w:asciiTheme="minorHAnsi" w:hAnsiTheme="minorHAnsi"/>
          <w:sz w:val="32"/>
          <w:szCs w:val="32"/>
        </w:rPr>
        <w:t xml:space="preserve">The rate of online court hearings reached 99.9%, and only 52 are held offline. </w:t>
      </w:r>
      <w:r>
        <w:rPr>
          <w:rFonts w:cs="Segoe UI" w:asciiTheme="minorHAnsi" w:hAnsiTheme="minorHAnsi"/>
          <w:sz w:val="32"/>
          <w:szCs w:val="32"/>
        </w:rPr>
        <w:t>T</w:t>
      </w:r>
      <w:r>
        <w:rPr>
          <w:rFonts w:hint="eastAsia" w:cs="Segoe UI" w:asciiTheme="minorHAnsi" w:hAnsiTheme="minorHAnsi"/>
          <w:sz w:val="32"/>
          <w:szCs w:val="32"/>
        </w:rPr>
        <w:t xml:space="preserve">he court hearing lasts 37 minutes averagely, and the handling of each case lasts 68 days averagely. </w:t>
      </w:r>
      <w:r>
        <w:rPr>
          <w:rFonts w:cs="Segoe UI" w:asciiTheme="minorHAnsi" w:hAnsiTheme="minorHAnsi"/>
          <w:sz w:val="32"/>
          <w:szCs w:val="32"/>
        </w:rPr>
        <w:t>T</w:t>
      </w:r>
      <w:r>
        <w:rPr>
          <w:rFonts w:hint="eastAsia" w:cs="Segoe UI" w:asciiTheme="minorHAnsi" w:hAnsiTheme="minorHAnsi"/>
          <w:sz w:val="32"/>
          <w:szCs w:val="32"/>
        </w:rPr>
        <w:t xml:space="preserve">he service rate of electronic  judgments is more than 90%. </w:t>
      </w:r>
    </w:p>
    <w:p>
      <w:pPr>
        <w:jc w:val="both"/>
        <w:rPr>
          <w:rFonts w:cs="Segoe UI" w:asciiTheme="minorHAnsi" w:hAnsiTheme="minorHAnsi"/>
          <w:sz w:val="32"/>
          <w:szCs w:val="32"/>
        </w:rPr>
      </w:pPr>
      <w:r>
        <w:rPr>
          <w:rFonts w:hint="eastAsia" w:cs="Segoe UI" w:asciiTheme="minorHAnsi" w:hAnsiTheme="minorHAnsi"/>
          <w:b/>
          <w:bCs/>
          <w:sz w:val="32"/>
          <w:szCs w:val="32"/>
        </w:rPr>
        <w:t>Thirdly, i</w:t>
      </w:r>
      <w:r>
        <w:rPr>
          <w:rFonts w:cs="Segoe UI" w:asciiTheme="minorHAnsi" w:hAnsiTheme="minorHAnsi"/>
          <w:b/>
          <w:bCs/>
          <w:sz w:val="32"/>
          <w:szCs w:val="32"/>
        </w:rPr>
        <w:t>t is energy-saving and environment-friendly.</w:t>
      </w:r>
      <w:r>
        <w:rPr>
          <w:rFonts w:hint="eastAsia" w:cs="Segoe UI" w:asciiTheme="minorHAnsi" w:hAnsiTheme="minorHAnsi"/>
          <w:b/>
          <w:bCs/>
          <w:sz w:val="32"/>
          <w:szCs w:val="32"/>
        </w:rPr>
        <w:t xml:space="preserve"> </w:t>
      </w:r>
      <w:r>
        <w:rPr>
          <w:rFonts w:hint="eastAsia" w:cs="Segoe UI" w:asciiTheme="minorHAnsi" w:hAnsiTheme="minorHAnsi"/>
          <w:sz w:val="32"/>
          <w:szCs w:val="32"/>
        </w:rPr>
        <w:t>The online trial mode launched by the Beijing Internet Court has saved travel mileage up to more than 29 million km, and reduced carbon emissions by 161 tons. The average cost per person for each case has been cut by nearly 800 yuan, and travel time by 16 hours.</w:t>
      </w:r>
    </w:p>
    <w:p>
      <w:pPr>
        <w:jc w:val="both"/>
        <w:rPr>
          <w:rFonts w:cs="Segoe UI" w:asciiTheme="minorHAnsi" w:hAnsiTheme="minorHAnsi"/>
          <w:b/>
          <w:sz w:val="32"/>
          <w:szCs w:val="32"/>
        </w:rPr>
      </w:pPr>
      <w:r>
        <w:rPr>
          <w:rFonts w:hint="eastAsia" w:cs="Segoe UI" w:asciiTheme="minorHAnsi" w:hAnsiTheme="minorHAnsi"/>
          <w:b/>
          <w:sz w:val="32"/>
          <w:szCs w:val="32"/>
        </w:rPr>
        <w:t xml:space="preserve">Next, I will introduce some typical technical applications. </w:t>
      </w:r>
    </w:p>
    <w:p>
      <w:pPr>
        <w:tabs>
          <w:tab w:val="left" w:pos="312"/>
        </w:tabs>
        <w:jc w:val="both"/>
        <w:rPr>
          <w:rFonts w:cs="Segoe UI" w:asciiTheme="minorHAnsi" w:hAnsiTheme="minorHAnsi"/>
          <w:bCs/>
          <w:sz w:val="32"/>
          <w:szCs w:val="32"/>
        </w:rPr>
      </w:pPr>
      <w:r>
        <w:rPr>
          <w:rFonts w:hint="eastAsia" w:cs="Segoe UI" w:asciiTheme="minorHAnsi" w:hAnsiTheme="minorHAnsi"/>
          <w:bCs/>
          <w:sz w:val="32"/>
          <w:szCs w:val="32"/>
        </w:rPr>
        <w:t xml:space="preserve">The legal knowledge graph technology supports online automatic generation of documents. This allows judges of Beijing Internet Court to write standard legal documents more efficiently and accurately. Also, it helps the plaintiff automatically generate an indictment by answering a few questions and providing key information. The parties can also learn about the litigation risks. </w:t>
      </w:r>
    </w:p>
    <w:p>
      <w:pPr>
        <w:tabs>
          <w:tab w:val="left" w:pos="312"/>
        </w:tabs>
        <w:jc w:val="both"/>
        <w:rPr>
          <w:rFonts w:cs="Segoe UI" w:asciiTheme="minorHAnsi" w:hAnsiTheme="minorHAnsi"/>
          <w:sz w:val="32"/>
          <w:szCs w:val="32"/>
        </w:rPr>
      </w:pPr>
      <w:r>
        <w:rPr>
          <w:rFonts w:cs="Segoe UI" w:asciiTheme="minorHAnsi" w:hAnsiTheme="minorHAnsi"/>
          <w:sz w:val="32"/>
          <w:szCs w:val="32"/>
        </w:rPr>
        <w:t xml:space="preserve">To address the problem of digital evidence in </w:t>
      </w:r>
      <w:r>
        <w:rPr>
          <w:rFonts w:hint="eastAsia" w:cs="Segoe UI" w:asciiTheme="minorHAnsi" w:hAnsiTheme="minorHAnsi"/>
          <w:sz w:val="32"/>
          <w:szCs w:val="32"/>
        </w:rPr>
        <w:t>internet</w:t>
      </w:r>
      <w:r>
        <w:rPr>
          <w:rFonts w:cs="Segoe UI" w:asciiTheme="minorHAnsi" w:hAnsiTheme="minorHAnsi"/>
          <w:sz w:val="32"/>
          <w:szCs w:val="32"/>
        </w:rPr>
        <w:t xml:space="preserve"> cases being easily deleted and falsified, and the difficulty in preserving, collecting and verifying the evidence, Beijing Internet Court has initiated the construction of </w:t>
      </w:r>
      <w:r>
        <w:rPr>
          <w:rFonts w:hint="eastAsia" w:cs="Segoe UI" w:asciiTheme="minorHAnsi" w:hAnsiTheme="minorHAnsi"/>
          <w:bCs/>
          <w:sz w:val="32"/>
          <w:szCs w:val="32"/>
        </w:rPr>
        <w:t>a block-chain "</w:t>
      </w:r>
      <w:r>
        <w:rPr>
          <w:rFonts w:hint="eastAsia" w:cs="Segoe UI" w:asciiTheme="minorHAnsi" w:hAnsiTheme="minorHAnsi"/>
          <w:sz w:val="32"/>
          <w:szCs w:val="32"/>
        </w:rPr>
        <w:t>Tian Ping</w:t>
      </w:r>
      <w:r>
        <w:rPr>
          <w:rFonts w:hint="eastAsia" w:cs="Segoe UI" w:asciiTheme="minorHAnsi" w:hAnsiTheme="minorHAnsi"/>
          <w:bCs/>
          <w:sz w:val="32"/>
          <w:szCs w:val="32"/>
        </w:rPr>
        <w:t xml:space="preserve"> Chain</w:t>
      </w:r>
      <w:r>
        <w:rPr>
          <w:rFonts w:cs="Segoe UI" w:asciiTheme="minorHAnsi" w:hAnsiTheme="minorHAnsi"/>
          <w:sz w:val="32"/>
          <w:szCs w:val="32"/>
        </w:rPr>
        <w:t>".</w:t>
      </w:r>
      <w:r>
        <w:rPr>
          <w:rFonts w:hint="eastAsia" w:cs="Segoe UI" w:asciiTheme="minorHAnsi" w:hAnsiTheme="minorHAnsi"/>
          <w:sz w:val="32"/>
          <w:szCs w:val="32"/>
        </w:rPr>
        <w:t xml:space="preserve"> The Tian Ping Chain enables digital evidence to be stored credibly and validated efficiently. This reduces the costs of the parties for seeking justice and makes it easy for judges to accept electronic data. Once a piece of electronic data is generated, its hash value is written into the Tian Ping Chain, and the user obtains the storage number of the data in the Tian Ping Chain. When the electronic data relates to a case under the jurisdiction of Beijing Internet Court, the user can submit the storage number and the original electronic data. </w:t>
      </w:r>
    </w:p>
    <w:p>
      <w:pPr>
        <w:tabs>
          <w:tab w:val="left" w:pos="312"/>
        </w:tabs>
        <w:jc w:val="both"/>
        <w:rPr>
          <w:rFonts w:cs="Segoe UI" w:asciiTheme="minorHAnsi" w:hAnsiTheme="minorHAnsi"/>
          <w:sz w:val="32"/>
          <w:szCs w:val="32"/>
        </w:rPr>
      </w:pPr>
      <w:r>
        <w:rPr>
          <w:rFonts w:hint="eastAsia" w:cs="Segoe UI" w:asciiTheme="minorHAnsi" w:hAnsiTheme="minorHAnsi"/>
          <w:sz w:val="32"/>
          <w:szCs w:val="32"/>
        </w:rPr>
        <w:t>The integrity and storage time of the electronic data are verified automatically at the Tian Ping Chain background. This greatly cuts the time required for judges to accept electronic data.</w:t>
      </w:r>
    </w:p>
    <w:p>
      <w:pPr>
        <w:tabs>
          <w:tab w:val="left" w:pos="312"/>
        </w:tabs>
        <w:jc w:val="both"/>
        <w:rPr>
          <w:rFonts w:cs="Segoe UI" w:asciiTheme="minorHAnsi" w:hAnsiTheme="minorHAnsi"/>
          <w:sz w:val="32"/>
          <w:szCs w:val="32"/>
        </w:rPr>
      </w:pPr>
      <w:r>
        <w:rPr>
          <w:rFonts w:hint="eastAsia" w:cs="Segoe UI" w:asciiTheme="minorHAnsi" w:hAnsiTheme="minorHAnsi"/>
          <w:sz w:val="32"/>
          <w:szCs w:val="32"/>
        </w:rPr>
        <w:t>T</w:t>
      </w:r>
      <w:r>
        <w:rPr>
          <w:rFonts w:cs="Segoe UI" w:asciiTheme="minorHAnsi" w:hAnsiTheme="minorHAnsi"/>
          <w:sz w:val="32"/>
          <w:szCs w:val="32"/>
        </w:rPr>
        <w:t xml:space="preserve">he “AI virtual judge” can simultaneously provide voice and text answers, so as to promote the intelligent </w:t>
      </w:r>
      <w:bookmarkStart w:id="0" w:name="OLE_LINK17"/>
      <w:r>
        <w:rPr>
          <w:rFonts w:hint="eastAsia" w:cs="Segoe UI" w:asciiTheme="minorHAnsi" w:hAnsiTheme="minorHAnsi"/>
          <w:sz w:val="32"/>
          <w:szCs w:val="32"/>
        </w:rPr>
        <w:t>litigation</w:t>
      </w:r>
      <w:bookmarkEnd w:id="0"/>
      <w:r>
        <w:rPr>
          <w:rFonts w:hint="eastAsia" w:cs="Segoe UI" w:asciiTheme="minorHAnsi" w:hAnsiTheme="minorHAnsi"/>
          <w:sz w:val="32"/>
          <w:szCs w:val="32"/>
        </w:rPr>
        <w:t xml:space="preserve"> service</w:t>
      </w:r>
      <w:r>
        <w:rPr>
          <w:rFonts w:cs="Segoe UI" w:asciiTheme="minorHAnsi" w:hAnsiTheme="minorHAnsi"/>
          <w:sz w:val="32"/>
          <w:szCs w:val="32"/>
        </w:rPr>
        <w:t xml:space="preserve"> with human qualities. Currently, “AI </w:t>
      </w:r>
      <w:r>
        <w:rPr>
          <w:rFonts w:hint="eastAsia" w:cs="Segoe UI" w:asciiTheme="minorHAnsi" w:hAnsiTheme="minorHAnsi"/>
          <w:sz w:val="32"/>
          <w:szCs w:val="32"/>
        </w:rPr>
        <w:t>v</w:t>
      </w:r>
      <w:r>
        <w:rPr>
          <w:rFonts w:cs="Segoe UI" w:asciiTheme="minorHAnsi" w:hAnsiTheme="minorHAnsi"/>
          <w:sz w:val="32"/>
          <w:szCs w:val="32"/>
        </w:rPr>
        <w:t xml:space="preserve">irtual </w:t>
      </w:r>
      <w:r>
        <w:rPr>
          <w:rFonts w:hint="eastAsia" w:cs="Segoe UI" w:asciiTheme="minorHAnsi" w:hAnsiTheme="minorHAnsi"/>
          <w:sz w:val="32"/>
          <w:szCs w:val="32"/>
        </w:rPr>
        <w:t>j</w:t>
      </w:r>
      <w:r>
        <w:rPr>
          <w:rFonts w:cs="Segoe UI" w:asciiTheme="minorHAnsi" w:hAnsiTheme="minorHAnsi"/>
          <w:sz w:val="32"/>
          <w:szCs w:val="32"/>
        </w:rPr>
        <w:t>udge” can answer 82 consultation questions in four categories.</w:t>
      </w:r>
    </w:p>
    <w:p>
      <w:pPr>
        <w:tabs>
          <w:tab w:val="left" w:pos="312"/>
        </w:tabs>
        <w:jc w:val="both"/>
        <w:rPr>
          <w:rFonts w:cs="Segoe UI" w:asciiTheme="minorHAnsi" w:hAnsiTheme="minorHAnsi"/>
          <w:sz w:val="32"/>
          <w:szCs w:val="32"/>
        </w:rPr>
      </w:pPr>
      <w:r>
        <w:rPr>
          <w:rFonts w:hint="eastAsia" w:cs="Segoe UI" w:asciiTheme="minorHAnsi" w:hAnsiTheme="minorHAnsi"/>
          <w:sz w:val="32"/>
          <w:szCs w:val="32"/>
        </w:rPr>
        <w:t>Because of the Covid-19 pandemic, most traditional courts can not hold court hearings. With the help of a virtual courtroom, the judge can hold a case trial at home, which ensures efficiency and safety.</w:t>
      </w:r>
    </w:p>
    <w:p>
      <w:pPr>
        <w:tabs>
          <w:tab w:val="left" w:pos="312"/>
        </w:tabs>
        <w:jc w:val="both"/>
        <w:rPr>
          <w:rFonts w:cs="Segoe UI" w:asciiTheme="minorHAnsi" w:hAnsiTheme="minorHAnsi"/>
          <w:sz w:val="32"/>
          <w:szCs w:val="32"/>
        </w:rPr>
      </w:pPr>
      <w:r>
        <w:rPr>
          <w:rFonts w:hint="eastAsia" w:cs="Segoe UI" w:asciiTheme="minorHAnsi" w:hAnsiTheme="minorHAnsi"/>
          <w:sz w:val="32"/>
          <w:szCs w:val="32"/>
        </w:rPr>
        <w:t>Facial recognition: when users registers on the E-litigation Platform, they</w:t>
      </w:r>
      <w:r>
        <w:rPr>
          <w:rFonts w:cs="Segoe UI" w:asciiTheme="minorHAnsi" w:hAnsiTheme="minorHAnsi"/>
          <w:sz w:val="32"/>
          <w:szCs w:val="32"/>
        </w:rPr>
        <w:t xml:space="preserve"> need</w:t>
      </w:r>
      <w:r>
        <w:rPr>
          <w:rFonts w:hint="eastAsia" w:cs="Segoe UI" w:asciiTheme="minorHAnsi" w:hAnsiTheme="minorHAnsi"/>
          <w:sz w:val="32"/>
          <w:szCs w:val="32"/>
        </w:rPr>
        <w:t xml:space="preserve"> </w:t>
      </w:r>
      <w:r>
        <w:rPr>
          <w:rFonts w:cs="Segoe UI" w:asciiTheme="minorHAnsi" w:hAnsiTheme="minorHAnsi"/>
          <w:sz w:val="32"/>
          <w:szCs w:val="32"/>
        </w:rPr>
        <w:t>to authenticate their real names and pass facial recognition to avoid</w:t>
      </w:r>
      <w:r>
        <w:rPr>
          <w:rFonts w:hint="eastAsia" w:cs="Segoe UI" w:asciiTheme="minorHAnsi" w:hAnsiTheme="minorHAnsi"/>
          <w:sz w:val="32"/>
          <w:szCs w:val="32"/>
        </w:rPr>
        <w:t xml:space="preserve"> </w:t>
      </w:r>
      <w:r>
        <w:rPr>
          <w:rFonts w:cs="Segoe UI" w:asciiTheme="minorHAnsi" w:hAnsiTheme="minorHAnsi"/>
          <w:sz w:val="32"/>
          <w:szCs w:val="32"/>
        </w:rPr>
        <w:t>registration with false account information.</w:t>
      </w:r>
    </w:p>
    <w:p>
      <w:pPr>
        <w:tabs>
          <w:tab w:val="left" w:pos="312"/>
        </w:tabs>
        <w:jc w:val="both"/>
        <w:rPr>
          <w:rFonts w:cs="Segoe UI" w:asciiTheme="minorHAnsi" w:hAnsiTheme="minorHAnsi"/>
          <w:sz w:val="32"/>
          <w:szCs w:val="32"/>
        </w:rPr>
      </w:pPr>
      <w:r>
        <w:rPr>
          <w:rFonts w:cs="Segoe UI" w:asciiTheme="minorHAnsi" w:hAnsiTheme="minorHAnsi"/>
          <w:sz w:val="32"/>
          <w:szCs w:val="32"/>
        </w:rPr>
        <w:t>S</w:t>
      </w:r>
      <w:r>
        <w:rPr>
          <w:rFonts w:hint="eastAsia" w:cs="Segoe UI" w:asciiTheme="minorHAnsi" w:hAnsiTheme="minorHAnsi"/>
          <w:sz w:val="32"/>
          <w:szCs w:val="32"/>
        </w:rPr>
        <w:t xml:space="preserve">peech recognition: by using this technology, </w:t>
      </w:r>
      <w:r>
        <w:rPr>
          <w:rFonts w:cs="Segoe UI" w:asciiTheme="minorHAnsi" w:hAnsiTheme="minorHAnsi"/>
          <w:sz w:val="32"/>
          <w:szCs w:val="32"/>
        </w:rPr>
        <w:t>the</w:t>
      </w:r>
      <w:r>
        <w:rPr>
          <w:rFonts w:hint="eastAsia" w:cs="Segoe UI" w:asciiTheme="minorHAnsi" w:hAnsiTheme="minorHAnsi"/>
          <w:sz w:val="32"/>
          <w:szCs w:val="32"/>
        </w:rPr>
        <w:t xml:space="preserve"> trial records can be automatically generated, and there is no need for the clerk to type word by word.  It realizes the transformation from the speech to text, using which the judge </w:t>
      </w:r>
      <w:r>
        <w:rPr>
          <w:rFonts w:cs="Segoe UI" w:asciiTheme="minorHAnsi" w:hAnsiTheme="minorHAnsi"/>
          <w:sz w:val="32"/>
          <w:szCs w:val="32"/>
        </w:rPr>
        <w:t>can</w:t>
      </w:r>
      <w:r>
        <w:rPr>
          <w:rFonts w:hint="eastAsia" w:cs="Segoe UI" w:asciiTheme="minorHAnsi" w:hAnsiTheme="minorHAnsi"/>
          <w:sz w:val="32"/>
          <w:szCs w:val="32"/>
        </w:rPr>
        <w:t xml:space="preserve"> produce the first draft of a judgment, and complete the final version following simple revision.</w:t>
      </w:r>
    </w:p>
    <w:p>
      <w:pPr>
        <w:tabs>
          <w:tab w:val="left" w:pos="312"/>
        </w:tabs>
        <w:jc w:val="both"/>
        <w:rPr>
          <w:rFonts w:cs="Segoe UI" w:asciiTheme="minorHAnsi" w:hAnsiTheme="minorHAnsi"/>
          <w:sz w:val="32"/>
          <w:szCs w:val="32"/>
        </w:rPr>
      </w:pPr>
      <w:r>
        <w:rPr>
          <w:rFonts w:cs="Segoe UI" w:asciiTheme="minorHAnsi" w:hAnsiTheme="minorHAnsi"/>
          <w:sz w:val="32"/>
          <w:szCs w:val="32"/>
        </w:rPr>
        <w:t>Mobile Micro Court</w:t>
      </w:r>
      <w:r>
        <w:rPr>
          <w:rFonts w:hint="eastAsia" w:cs="Segoe UI" w:asciiTheme="minorHAnsi" w:hAnsiTheme="minorHAnsi"/>
          <w:sz w:val="32"/>
          <w:szCs w:val="32"/>
        </w:rPr>
        <w:t xml:space="preserve"> APP. It</w:t>
      </w:r>
      <w:r>
        <w:rPr>
          <w:rFonts w:cs="Segoe UI" w:asciiTheme="minorHAnsi" w:hAnsiTheme="minorHAnsi"/>
          <w:sz w:val="32"/>
          <w:szCs w:val="32"/>
        </w:rPr>
        <w:t xml:space="preserve"> provides five</w:t>
      </w:r>
      <w:r>
        <w:rPr>
          <w:rFonts w:hint="eastAsia" w:cs="Segoe UI" w:asciiTheme="minorHAnsi" w:hAnsiTheme="minorHAnsi"/>
          <w:sz w:val="32"/>
          <w:szCs w:val="32"/>
        </w:rPr>
        <w:t xml:space="preserve"> </w:t>
      </w:r>
      <w:r>
        <w:rPr>
          <w:rFonts w:cs="Segoe UI" w:asciiTheme="minorHAnsi" w:hAnsiTheme="minorHAnsi"/>
          <w:sz w:val="32"/>
          <w:szCs w:val="32"/>
        </w:rPr>
        <w:t>litigation services including “intelligent litigation, filing cases at hand,</w:t>
      </w:r>
      <w:r>
        <w:rPr>
          <w:rFonts w:hint="eastAsia" w:cs="Segoe UI" w:asciiTheme="minorHAnsi" w:hAnsiTheme="minorHAnsi"/>
          <w:sz w:val="32"/>
          <w:szCs w:val="32"/>
        </w:rPr>
        <w:t xml:space="preserve"> </w:t>
      </w:r>
      <w:r>
        <w:rPr>
          <w:rFonts w:cs="Segoe UI" w:asciiTheme="minorHAnsi" w:hAnsiTheme="minorHAnsi"/>
          <w:sz w:val="32"/>
          <w:szCs w:val="32"/>
        </w:rPr>
        <w:t>online mediation, video trial and online evidence uploading.” Only by</w:t>
      </w:r>
      <w:r>
        <w:rPr>
          <w:rFonts w:hint="eastAsia" w:cs="Segoe UI" w:asciiTheme="minorHAnsi" w:hAnsiTheme="minorHAnsi"/>
          <w:sz w:val="32"/>
          <w:szCs w:val="32"/>
        </w:rPr>
        <w:t xml:space="preserve"> </w:t>
      </w:r>
      <w:r>
        <w:rPr>
          <w:rFonts w:cs="Segoe UI" w:asciiTheme="minorHAnsi" w:hAnsiTheme="minorHAnsi"/>
          <w:sz w:val="32"/>
          <w:szCs w:val="32"/>
        </w:rPr>
        <w:t>using the app embedded in WeChat, the parties can realize online filing,</w:t>
      </w:r>
      <w:r>
        <w:rPr>
          <w:rFonts w:hint="eastAsia" w:cs="Segoe UI" w:asciiTheme="minorHAnsi" w:hAnsiTheme="minorHAnsi"/>
          <w:sz w:val="32"/>
          <w:szCs w:val="32"/>
        </w:rPr>
        <w:t xml:space="preserve"> </w:t>
      </w:r>
      <w:r>
        <w:rPr>
          <w:rFonts w:cs="Segoe UI" w:asciiTheme="minorHAnsi" w:hAnsiTheme="minorHAnsi"/>
          <w:sz w:val="32"/>
          <w:szCs w:val="32"/>
        </w:rPr>
        <w:t>case inquiry, online service, online mediation, online trial and other more</w:t>
      </w:r>
      <w:r>
        <w:rPr>
          <w:rFonts w:hint="eastAsia" w:cs="Segoe UI" w:asciiTheme="minorHAnsi" w:hAnsiTheme="minorHAnsi"/>
          <w:sz w:val="32"/>
          <w:szCs w:val="32"/>
        </w:rPr>
        <w:t xml:space="preserve"> </w:t>
      </w:r>
      <w:r>
        <w:rPr>
          <w:rFonts w:cs="Segoe UI" w:asciiTheme="minorHAnsi" w:hAnsiTheme="minorHAnsi"/>
          <w:sz w:val="32"/>
          <w:szCs w:val="32"/>
        </w:rPr>
        <w:t>than 20 functions, so as to enjoy the  one-stop smart litigation</w:t>
      </w:r>
      <w:r>
        <w:rPr>
          <w:rFonts w:hint="eastAsia" w:cs="Segoe UI" w:asciiTheme="minorHAnsi" w:hAnsiTheme="minorHAnsi"/>
          <w:sz w:val="32"/>
          <w:szCs w:val="32"/>
        </w:rPr>
        <w:t xml:space="preserve"> </w:t>
      </w:r>
      <w:r>
        <w:rPr>
          <w:rFonts w:cs="Segoe UI" w:asciiTheme="minorHAnsi" w:hAnsiTheme="minorHAnsi"/>
          <w:sz w:val="32"/>
          <w:szCs w:val="32"/>
        </w:rPr>
        <w:t>self-services on the platform anytime and anywhere.</w:t>
      </w:r>
    </w:p>
    <w:p>
      <w:pPr>
        <w:widowControl w:val="0"/>
        <w:autoSpaceDE w:val="0"/>
        <w:autoSpaceDN w:val="0"/>
        <w:adjustRightInd w:val="0"/>
        <w:spacing w:after="0" w:line="240" w:lineRule="auto"/>
        <w:rPr>
          <w:rFonts w:cs="Segoe UI" w:asciiTheme="minorHAnsi" w:hAnsiTheme="minorHAnsi"/>
          <w:sz w:val="32"/>
          <w:szCs w:val="32"/>
        </w:rPr>
      </w:pPr>
      <w:r>
        <w:rPr>
          <w:rFonts w:cs="Segoe UI" w:asciiTheme="minorHAnsi" w:hAnsiTheme="minorHAnsi"/>
          <w:sz w:val="32"/>
          <w:szCs w:val="32"/>
        </w:rPr>
        <w:t>Pop-up notification service platform</w:t>
      </w:r>
      <w:r>
        <w:rPr>
          <w:rFonts w:hint="eastAsia" w:cs="Segoe UI" w:asciiTheme="minorHAnsi" w:hAnsiTheme="minorHAnsi"/>
          <w:sz w:val="32"/>
          <w:szCs w:val="32"/>
        </w:rPr>
        <w:t xml:space="preserve">. </w:t>
      </w:r>
      <w:r>
        <w:rPr>
          <w:rFonts w:cs="Segoe UI" w:asciiTheme="minorHAnsi" w:hAnsiTheme="minorHAnsi"/>
          <w:sz w:val="32"/>
          <w:szCs w:val="32"/>
        </w:rPr>
        <w:t>This platform</w:t>
      </w:r>
      <w:r>
        <w:rPr>
          <w:rFonts w:hint="eastAsia" w:cs="Segoe UI" w:asciiTheme="minorHAnsi" w:hAnsiTheme="minorHAnsi"/>
          <w:sz w:val="32"/>
          <w:szCs w:val="32"/>
        </w:rPr>
        <w:t xml:space="preserve"> </w:t>
      </w:r>
      <w:r>
        <w:rPr>
          <w:rFonts w:cs="Segoe UI" w:asciiTheme="minorHAnsi" w:hAnsiTheme="minorHAnsi"/>
          <w:sz w:val="32"/>
          <w:szCs w:val="32"/>
        </w:rPr>
        <w:t>can automatically display a notification served by the court</w:t>
      </w:r>
      <w:r>
        <w:rPr>
          <w:rFonts w:hint="eastAsia" w:cs="Segoe UI" w:asciiTheme="minorHAnsi" w:hAnsiTheme="minorHAnsi"/>
          <w:sz w:val="32"/>
          <w:szCs w:val="32"/>
        </w:rPr>
        <w:t xml:space="preserve"> </w:t>
      </w:r>
      <w:r>
        <w:rPr>
          <w:rFonts w:cs="Segoe UI" w:asciiTheme="minorHAnsi" w:hAnsiTheme="minorHAnsi"/>
          <w:sz w:val="32"/>
          <w:szCs w:val="32"/>
        </w:rPr>
        <w:t>at the top of the mobile phone screen when the screen is locked. The user</w:t>
      </w:r>
      <w:r>
        <w:rPr>
          <w:rFonts w:hint="eastAsia" w:cs="Segoe UI" w:asciiTheme="minorHAnsi" w:hAnsiTheme="minorHAnsi"/>
          <w:sz w:val="32"/>
          <w:szCs w:val="32"/>
        </w:rPr>
        <w:t xml:space="preserve"> </w:t>
      </w:r>
      <w:r>
        <w:rPr>
          <w:rFonts w:cs="Segoe UI" w:asciiTheme="minorHAnsi" w:hAnsiTheme="minorHAnsi"/>
          <w:sz w:val="32"/>
          <w:szCs w:val="32"/>
        </w:rPr>
        <w:t xml:space="preserve">must read the notification and click </w:t>
      </w:r>
      <w:r>
        <w:rPr>
          <w:rFonts w:hint="eastAsia" w:cs="Segoe UI" w:asciiTheme="minorHAnsi" w:hAnsiTheme="minorHAnsi"/>
          <w:sz w:val="32"/>
          <w:szCs w:val="32"/>
        </w:rPr>
        <w:t>"</w:t>
      </w:r>
      <w:r>
        <w:rPr>
          <w:rFonts w:cs="Segoe UI" w:asciiTheme="minorHAnsi" w:hAnsiTheme="minorHAnsi"/>
          <w:sz w:val="32"/>
          <w:szCs w:val="32"/>
        </w:rPr>
        <w:t>Confirm</w:t>
      </w:r>
      <w:r>
        <w:rPr>
          <w:rFonts w:hint="eastAsia" w:cs="Segoe UI" w:asciiTheme="minorHAnsi" w:hAnsiTheme="minorHAnsi"/>
          <w:sz w:val="32"/>
          <w:szCs w:val="32"/>
        </w:rPr>
        <w:t>"</w:t>
      </w:r>
      <w:r>
        <w:rPr>
          <w:rFonts w:cs="Segoe UI" w:asciiTheme="minorHAnsi" w:hAnsiTheme="minorHAnsi"/>
          <w:sz w:val="32"/>
          <w:szCs w:val="32"/>
        </w:rPr>
        <w:t xml:space="preserve"> before </w:t>
      </w:r>
      <w:r>
        <w:rPr>
          <w:rFonts w:hint="eastAsia" w:cs="Segoe UI" w:asciiTheme="minorHAnsi" w:hAnsiTheme="minorHAnsi"/>
          <w:sz w:val="32"/>
          <w:szCs w:val="32"/>
        </w:rPr>
        <w:t>c</w:t>
      </w:r>
      <w:r>
        <w:rPr>
          <w:rFonts w:cs="Segoe UI" w:asciiTheme="minorHAnsi" w:hAnsiTheme="minorHAnsi"/>
          <w:sz w:val="32"/>
          <w:szCs w:val="32"/>
        </w:rPr>
        <w:t>ontinuing to use</w:t>
      </w:r>
      <w:r>
        <w:rPr>
          <w:rFonts w:hint="eastAsia" w:cs="Segoe UI" w:asciiTheme="minorHAnsi" w:hAnsiTheme="minorHAnsi"/>
          <w:sz w:val="32"/>
          <w:szCs w:val="32"/>
        </w:rPr>
        <w:t xml:space="preserve"> </w:t>
      </w:r>
      <w:r>
        <w:rPr>
          <w:rFonts w:cs="Segoe UI" w:asciiTheme="minorHAnsi" w:hAnsiTheme="minorHAnsi"/>
          <w:sz w:val="32"/>
          <w:szCs w:val="32"/>
        </w:rPr>
        <w:t>his</w:t>
      </w:r>
      <w:r>
        <w:rPr>
          <w:rFonts w:hint="eastAsia" w:cs="Segoe UI" w:asciiTheme="minorHAnsi" w:hAnsiTheme="minorHAnsi"/>
          <w:sz w:val="32"/>
          <w:szCs w:val="32"/>
        </w:rPr>
        <w:t>/her</w:t>
      </w:r>
      <w:r>
        <w:rPr>
          <w:rFonts w:cs="Segoe UI" w:asciiTheme="minorHAnsi" w:hAnsiTheme="minorHAnsi"/>
          <w:sz w:val="32"/>
          <w:szCs w:val="32"/>
        </w:rPr>
        <w:t xml:space="preserve"> phone. This ensures that notifications are served effectively.</w:t>
      </w:r>
    </w:p>
    <w:p>
      <w:pPr>
        <w:widowControl w:val="0"/>
        <w:autoSpaceDE w:val="0"/>
        <w:autoSpaceDN w:val="0"/>
        <w:adjustRightInd w:val="0"/>
        <w:spacing w:after="0" w:line="240" w:lineRule="auto"/>
        <w:rPr>
          <w:rFonts w:cs="Segoe UI" w:asciiTheme="minorHAnsi" w:hAnsiTheme="minorHAnsi"/>
          <w:sz w:val="32"/>
          <w:szCs w:val="32"/>
        </w:rPr>
      </w:pPr>
    </w:p>
    <w:p>
      <w:pPr>
        <w:jc w:val="both"/>
        <w:rPr>
          <w:rFonts w:cs="Segoe UI" w:asciiTheme="minorHAnsi" w:hAnsiTheme="minorHAnsi"/>
          <w:sz w:val="32"/>
          <w:szCs w:val="32"/>
        </w:rPr>
      </w:pPr>
      <w:r>
        <w:rPr>
          <w:rFonts w:cs="Segoe UI" w:asciiTheme="minorHAnsi" w:hAnsiTheme="minorHAnsi"/>
          <w:sz w:val="32"/>
          <w:szCs w:val="32"/>
        </w:rPr>
        <w:t>T</w:t>
      </w:r>
      <w:r>
        <w:rPr>
          <w:rFonts w:hint="eastAsia" w:cs="Segoe UI" w:asciiTheme="minorHAnsi" w:hAnsiTheme="minorHAnsi"/>
          <w:sz w:val="32"/>
          <w:szCs w:val="32"/>
        </w:rPr>
        <w:t>o sum up, Beijing Internet Court will update the functions and user experience of the E-litigation Platform, and give play to the positive role of technology in judicial justice and judicial efficiency, in order to promote the legalization and standardization of cyberspace governance.</w:t>
      </w:r>
    </w:p>
    <w:p>
      <w:pPr>
        <w:jc w:val="both"/>
        <w:rPr>
          <w:rFonts w:cs="Segoe UI" w:asciiTheme="minorHAnsi" w:hAnsiTheme="minorHAnsi"/>
          <w:sz w:val="32"/>
          <w:szCs w:val="32"/>
        </w:rPr>
      </w:pPr>
      <w:r>
        <w:rPr>
          <w:rFonts w:hint="eastAsia" w:cs="Segoe UI" w:asciiTheme="minorHAnsi" w:hAnsiTheme="minorHAnsi"/>
          <w:sz w:val="32"/>
          <w:szCs w:val="32"/>
        </w:rPr>
        <w:t>Thank you !</w:t>
      </w:r>
    </w:p>
    <w:p>
      <w:pPr>
        <w:spacing w:after="0" w:line="240" w:lineRule="auto"/>
        <w:rPr>
          <w:rFonts w:cs="Segoe UI" w:asciiTheme="minorHAnsi" w:hAnsiTheme="minorHAnsi"/>
          <w:sz w:val="32"/>
          <w:szCs w:val="32"/>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trackRevisions w:val="1"/>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1027B1"/>
    <w:rsid w:val="00090AA1"/>
    <w:rsid w:val="000F0236"/>
    <w:rsid w:val="001027B1"/>
    <w:rsid w:val="00134423"/>
    <w:rsid w:val="00166BB3"/>
    <w:rsid w:val="001F6EEA"/>
    <w:rsid w:val="00231AC4"/>
    <w:rsid w:val="0026010C"/>
    <w:rsid w:val="00282581"/>
    <w:rsid w:val="002F2567"/>
    <w:rsid w:val="0032799C"/>
    <w:rsid w:val="003573B1"/>
    <w:rsid w:val="003853DF"/>
    <w:rsid w:val="004378DB"/>
    <w:rsid w:val="00442600"/>
    <w:rsid w:val="00467D05"/>
    <w:rsid w:val="004F3E87"/>
    <w:rsid w:val="00521FB1"/>
    <w:rsid w:val="005449DE"/>
    <w:rsid w:val="005539E3"/>
    <w:rsid w:val="005B2929"/>
    <w:rsid w:val="005C299F"/>
    <w:rsid w:val="005F2FE0"/>
    <w:rsid w:val="0060064A"/>
    <w:rsid w:val="00611832"/>
    <w:rsid w:val="006360E2"/>
    <w:rsid w:val="0066610F"/>
    <w:rsid w:val="006954FF"/>
    <w:rsid w:val="00762AE5"/>
    <w:rsid w:val="00887E6A"/>
    <w:rsid w:val="008D126B"/>
    <w:rsid w:val="008D5D32"/>
    <w:rsid w:val="00961D7B"/>
    <w:rsid w:val="009655C3"/>
    <w:rsid w:val="009D274A"/>
    <w:rsid w:val="00A1723E"/>
    <w:rsid w:val="00A60A90"/>
    <w:rsid w:val="00AD158E"/>
    <w:rsid w:val="00AE1572"/>
    <w:rsid w:val="00B37604"/>
    <w:rsid w:val="00B87B2D"/>
    <w:rsid w:val="00B9340B"/>
    <w:rsid w:val="00BB368A"/>
    <w:rsid w:val="00BD260D"/>
    <w:rsid w:val="00BF06D2"/>
    <w:rsid w:val="00BF1C8C"/>
    <w:rsid w:val="00C20AD1"/>
    <w:rsid w:val="00CB0CD1"/>
    <w:rsid w:val="00D42D9B"/>
    <w:rsid w:val="00D83E0F"/>
    <w:rsid w:val="00D921FE"/>
    <w:rsid w:val="00DA1392"/>
    <w:rsid w:val="00DE578C"/>
    <w:rsid w:val="00E332C8"/>
    <w:rsid w:val="00E82B2E"/>
    <w:rsid w:val="00EA384A"/>
    <w:rsid w:val="00F03107"/>
    <w:rsid w:val="00F03215"/>
    <w:rsid w:val="00F77EDB"/>
    <w:rsid w:val="00FB7FEE"/>
    <w:rsid w:val="00FE418D"/>
    <w:rsid w:val="00FE4275"/>
    <w:rsid w:val="09250002"/>
    <w:rsid w:val="09D40615"/>
    <w:rsid w:val="21513C8B"/>
    <w:rsid w:val="30473DDE"/>
    <w:rsid w:val="4A514756"/>
    <w:rsid w:val="58B60E21"/>
    <w:rsid w:val="5B2F1A3A"/>
    <w:rsid w:val="6DECA92B"/>
    <w:rsid w:val="6E9D2A58"/>
    <w:rsid w:val="6FB24C91"/>
    <w:rsid w:val="75EF32CE"/>
    <w:rsid w:val="7B3C350D"/>
    <w:rsid w:val="99BF86F6"/>
    <w:rsid w:val="F3FF8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宋体"/>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spacing w:line="240" w:lineRule="auto"/>
    </w:pPr>
    <w:rPr>
      <w:sz w:val="20"/>
      <w:szCs w:val="20"/>
    </w:rPr>
  </w:style>
  <w:style w:type="paragraph" w:styleId="3">
    <w:name w:val="Balloon Text"/>
    <w:basedOn w:val="1"/>
    <w:link w:val="12"/>
    <w:unhideWhenUsed/>
    <w:qFormat/>
    <w:uiPriority w:val="99"/>
    <w:pPr>
      <w:spacing w:after="0" w:line="240" w:lineRule="auto"/>
    </w:pPr>
    <w:rPr>
      <w:rFonts w:ascii="Segoe UI" w:hAnsi="Segoe UI" w:cs="Segoe UI"/>
      <w:sz w:val="18"/>
      <w:szCs w:val="18"/>
    </w:rPr>
  </w:style>
  <w:style w:type="paragraph" w:styleId="4">
    <w:name w:val="footer"/>
    <w:basedOn w:val="1"/>
    <w:link w:val="11"/>
    <w:unhideWhenUsed/>
    <w:qFormat/>
    <w:uiPriority w:val="99"/>
    <w:pPr>
      <w:tabs>
        <w:tab w:val="center" w:pos="4680"/>
        <w:tab w:val="right" w:pos="9360"/>
      </w:tabs>
      <w:spacing w:after="0" w:line="240" w:lineRule="auto"/>
    </w:pPr>
  </w:style>
  <w:style w:type="paragraph" w:styleId="5">
    <w:name w:val="header"/>
    <w:basedOn w:val="1"/>
    <w:link w:val="10"/>
    <w:unhideWhenUsed/>
    <w:qFormat/>
    <w:uiPriority w:val="99"/>
    <w:pPr>
      <w:tabs>
        <w:tab w:val="center" w:pos="4680"/>
        <w:tab w:val="right" w:pos="9360"/>
      </w:tabs>
      <w:spacing w:after="0" w:line="240" w:lineRule="auto"/>
    </w:pPr>
  </w:style>
  <w:style w:type="paragraph" w:styleId="6">
    <w:name w:val="annotation subject"/>
    <w:basedOn w:val="2"/>
    <w:next w:val="2"/>
    <w:link w:val="14"/>
    <w:unhideWhenUsed/>
    <w:qFormat/>
    <w:uiPriority w:val="99"/>
    <w:rPr>
      <w:b/>
      <w:bCs/>
    </w:rPr>
  </w:style>
  <w:style w:type="character" w:styleId="9">
    <w:name w:val="annotation reference"/>
    <w:basedOn w:val="8"/>
    <w:unhideWhenUsed/>
    <w:qFormat/>
    <w:uiPriority w:val="99"/>
    <w:rPr>
      <w:sz w:val="16"/>
      <w:szCs w:val="16"/>
    </w:rPr>
  </w:style>
  <w:style w:type="character" w:customStyle="1" w:styleId="10">
    <w:name w:val="页眉 Char"/>
    <w:basedOn w:val="8"/>
    <w:link w:val="5"/>
    <w:qFormat/>
    <w:uiPriority w:val="99"/>
  </w:style>
  <w:style w:type="character" w:customStyle="1" w:styleId="11">
    <w:name w:val="页脚 Char"/>
    <w:basedOn w:val="8"/>
    <w:link w:val="4"/>
    <w:qFormat/>
    <w:uiPriority w:val="99"/>
  </w:style>
  <w:style w:type="character" w:customStyle="1" w:styleId="12">
    <w:name w:val="批注框文本 Char"/>
    <w:basedOn w:val="8"/>
    <w:link w:val="3"/>
    <w:semiHidden/>
    <w:qFormat/>
    <w:uiPriority w:val="99"/>
    <w:rPr>
      <w:rFonts w:ascii="Segoe UI" w:hAnsi="Segoe UI" w:cs="Segoe UI"/>
      <w:sz w:val="18"/>
      <w:szCs w:val="18"/>
    </w:rPr>
  </w:style>
  <w:style w:type="character" w:customStyle="1" w:styleId="13">
    <w:name w:val="批注文字 Char"/>
    <w:basedOn w:val="8"/>
    <w:link w:val="2"/>
    <w:semiHidden/>
    <w:qFormat/>
    <w:uiPriority w:val="99"/>
    <w:rPr>
      <w:sz w:val="20"/>
      <w:szCs w:val="20"/>
    </w:rPr>
  </w:style>
  <w:style w:type="character" w:customStyle="1" w:styleId="14">
    <w:name w:val="批注主题 Char"/>
    <w:basedOn w:val="13"/>
    <w:link w:val="6"/>
    <w:semiHidden/>
    <w:qFormat/>
    <w:uiPriority w:val="99"/>
    <w:rPr>
      <w:b/>
      <w:bCs/>
      <w:sz w:val="20"/>
      <w:szCs w:val="20"/>
    </w:rPr>
  </w:style>
  <w:style w:type="paragraph" w:customStyle="1" w:styleId="15">
    <w:name w:val="修订1"/>
    <w:hidden/>
    <w:semiHidden/>
    <w:qFormat/>
    <w:uiPriority w:val="99"/>
    <w:rPr>
      <w:rFonts w:ascii="Calibri" w:hAnsi="Calibri" w:eastAsia="宋体" w:cs="宋体"/>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1025</Words>
  <Characters>5845</Characters>
  <Lines>48</Lines>
  <Paragraphs>13</Paragraphs>
  <TotalTime>0</TotalTime>
  <ScaleCrop>false</ScaleCrop>
  <LinksUpToDate>false</LinksUpToDate>
  <CharactersWithSpaces>6857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2021-11-02T09:55:00Z</dcterms:created>
  <dcterms:modified xsi:type="dcterms:W3CDTF">2021-12-20T08:54:05Z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822273117DC6464C80D3CBE3467CAE61</vt:lpwstr>
  </property>
</Properties>
</file>